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088CA" w14:textId="6CF1C8F3" w:rsidR="009367FE" w:rsidRDefault="009367FE" w:rsidP="009367FE">
      <w:pPr>
        <w:pStyle w:val="Default"/>
      </w:pPr>
      <w:r>
        <w:rPr>
          <w:noProof/>
        </w:rPr>
        <w:drawing>
          <wp:inline distT="0" distB="0" distL="0" distR="0" wp14:anchorId="2BC28955" wp14:editId="48E0A39E">
            <wp:extent cx="5121275" cy="1195070"/>
            <wp:effectExtent l="0" t="0" r="3175" b="5080"/>
            <wp:docPr id="4072809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21275" cy="1195070"/>
                    </a:xfrm>
                    <a:prstGeom prst="rect">
                      <a:avLst/>
                    </a:prstGeom>
                    <a:noFill/>
                  </pic:spPr>
                </pic:pic>
              </a:graphicData>
            </a:graphic>
          </wp:inline>
        </w:drawing>
      </w:r>
    </w:p>
    <w:p w14:paraId="12EE1A36" w14:textId="77777777" w:rsidR="009367FE" w:rsidRDefault="009367FE" w:rsidP="009367FE">
      <w:pPr>
        <w:pStyle w:val="Default"/>
      </w:pPr>
      <w:r>
        <w:t xml:space="preserve"> </w:t>
      </w:r>
    </w:p>
    <w:p w14:paraId="1579E129" w14:textId="72E959A8" w:rsidR="009367FE" w:rsidRDefault="009367FE" w:rsidP="009367FE">
      <w:pPr>
        <w:pStyle w:val="Default"/>
        <w:rPr>
          <w:sz w:val="23"/>
          <w:szCs w:val="23"/>
        </w:rPr>
      </w:pPr>
      <w:r>
        <w:rPr>
          <w:sz w:val="23"/>
          <w:szCs w:val="23"/>
        </w:rPr>
        <w:t>Dear Valued Supplier,</w:t>
      </w:r>
    </w:p>
    <w:p w14:paraId="07C7DDFB" w14:textId="77777777" w:rsidR="009367FE" w:rsidRDefault="009367FE" w:rsidP="009367FE">
      <w:pPr>
        <w:pStyle w:val="Default"/>
        <w:rPr>
          <w:sz w:val="23"/>
          <w:szCs w:val="23"/>
        </w:rPr>
      </w:pPr>
    </w:p>
    <w:p w14:paraId="48B66B93" w14:textId="77777777" w:rsidR="009367FE" w:rsidRDefault="009367FE" w:rsidP="009367FE">
      <w:pPr>
        <w:pStyle w:val="Default"/>
        <w:rPr>
          <w:sz w:val="23"/>
          <w:szCs w:val="23"/>
        </w:rPr>
      </w:pPr>
      <w:r>
        <w:rPr>
          <w:sz w:val="23"/>
          <w:szCs w:val="23"/>
        </w:rPr>
        <w:t xml:space="preserve">TE Connectivity is implementing </w:t>
      </w:r>
      <w:r>
        <w:rPr>
          <w:b/>
          <w:bCs/>
          <w:sz w:val="23"/>
          <w:szCs w:val="23"/>
        </w:rPr>
        <w:t>SupplyOn</w:t>
      </w:r>
      <w:r>
        <w:rPr>
          <w:sz w:val="23"/>
          <w:szCs w:val="23"/>
        </w:rPr>
        <w:t xml:space="preserve">, our new global supplier platform, to strengthen collaboration and ensure a resilient and transparent supply chain. This platform will fully replace the current </w:t>
      </w:r>
      <w:r>
        <w:rPr>
          <w:b/>
          <w:bCs/>
          <w:sz w:val="23"/>
          <w:szCs w:val="23"/>
        </w:rPr>
        <w:t>TE Supplier Portal</w:t>
      </w:r>
      <w:r>
        <w:rPr>
          <w:sz w:val="23"/>
          <w:szCs w:val="23"/>
        </w:rPr>
        <w:t xml:space="preserve">, which will be </w:t>
      </w:r>
      <w:r>
        <w:rPr>
          <w:b/>
          <w:bCs/>
          <w:sz w:val="23"/>
          <w:szCs w:val="23"/>
        </w:rPr>
        <w:t>decommissioned on March 27, 2027</w:t>
      </w:r>
      <w:r>
        <w:rPr>
          <w:sz w:val="23"/>
          <w:szCs w:val="23"/>
        </w:rPr>
        <w:t xml:space="preserve">. </w:t>
      </w:r>
    </w:p>
    <w:p w14:paraId="1949BC1F" w14:textId="77777777" w:rsidR="009367FE" w:rsidRDefault="009367FE" w:rsidP="009367FE">
      <w:pPr>
        <w:pStyle w:val="Default"/>
        <w:rPr>
          <w:sz w:val="23"/>
          <w:szCs w:val="23"/>
        </w:rPr>
      </w:pPr>
      <w:r>
        <w:rPr>
          <w:sz w:val="23"/>
          <w:szCs w:val="23"/>
        </w:rPr>
        <w:t xml:space="preserve">To avoid disruption to your business with TE, </w:t>
      </w:r>
      <w:r>
        <w:rPr>
          <w:b/>
          <w:bCs/>
          <w:sz w:val="23"/>
          <w:szCs w:val="23"/>
        </w:rPr>
        <w:t>your company must complete onboarding to SupplyOn no later than September 30, 2026</w:t>
      </w:r>
      <w:r>
        <w:rPr>
          <w:sz w:val="23"/>
          <w:szCs w:val="23"/>
        </w:rPr>
        <w:t xml:space="preserve">. This deadline is firm. Beginning your onboarding now will ensure sufficient time to adapt, complete training, and prevent any risk to the continuity of our business together. </w:t>
      </w:r>
    </w:p>
    <w:p w14:paraId="02377080" w14:textId="77777777" w:rsidR="009367FE" w:rsidRDefault="009367FE" w:rsidP="009367FE">
      <w:pPr>
        <w:pStyle w:val="Default"/>
        <w:rPr>
          <w:sz w:val="23"/>
          <w:szCs w:val="23"/>
        </w:rPr>
      </w:pPr>
    </w:p>
    <w:p w14:paraId="339FAFD7" w14:textId="7E2B55C7" w:rsidR="00F50B97" w:rsidRDefault="00F50B97" w:rsidP="009367FE">
      <w:pPr>
        <w:pStyle w:val="Default"/>
        <w:rPr>
          <w:sz w:val="23"/>
          <w:szCs w:val="23"/>
        </w:rPr>
      </w:pPr>
      <w:r>
        <w:rPr>
          <w:sz w:val="23"/>
          <w:szCs w:val="23"/>
        </w:rPr>
        <w:t xml:space="preserve">Please review the </w:t>
      </w:r>
      <w:proofErr w:type="spellStart"/>
      <w:r>
        <w:rPr>
          <w:sz w:val="23"/>
          <w:szCs w:val="23"/>
        </w:rPr>
        <w:t>SupplyON</w:t>
      </w:r>
      <w:proofErr w:type="spellEnd"/>
      <w:r>
        <w:rPr>
          <w:sz w:val="23"/>
          <w:szCs w:val="23"/>
        </w:rPr>
        <w:t xml:space="preserve"> Onboarding Center:</w:t>
      </w:r>
    </w:p>
    <w:p w14:paraId="4920B576" w14:textId="538D8945" w:rsidR="00F50B97" w:rsidRDefault="00F50B97" w:rsidP="009367FE">
      <w:pPr>
        <w:pStyle w:val="Default"/>
        <w:rPr>
          <w:sz w:val="23"/>
          <w:szCs w:val="23"/>
        </w:rPr>
      </w:pPr>
      <w:hyperlink r:id="rId8" w:history="1">
        <w:r>
          <w:rPr>
            <w:rStyle w:val="Hyperlink"/>
            <w:sz w:val="23"/>
            <w:szCs w:val="23"/>
          </w:rPr>
          <w:t>SupplyOn Onboarding Center</w:t>
        </w:r>
      </w:hyperlink>
    </w:p>
    <w:p w14:paraId="5DAE943F" w14:textId="77777777" w:rsidR="00F50B97" w:rsidRDefault="00F50B97" w:rsidP="009367FE">
      <w:pPr>
        <w:pStyle w:val="Default"/>
        <w:rPr>
          <w:sz w:val="23"/>
          <w:szCs w:val="23"/>
        </w:rPr>
      </w:pPr>
    </w:p>
    <w:p w14:paraId="3CC2C34F" w14:textId="77777777" w:rsidR="009367FE" w:rsidRDefault="009367FE" w:rsidP="009367FE">
      <w:pPr>
        <w:pStyle w:val="Default"/>
        <w:rPr>
          <w:b/>
          <w:bCs/>
          <w:sz w:val="23"/>
          <w:szCs w:val="23"/>
        </w:rPr>
      </w:pPr>
      <w:r>
        <w:rPr>
          <w:sz w:val="23"/>
          <w:szCs w:val="23"/>
        </w:rPr>
        <w:t xml:space="preserve">SupplyOn is already used by over 140,000 suppliers worldwide and more than 200 leading manufacturers. Once active, you will manage all critical processes with TE exclusively through SupplyOn, including maintaining company data, receiving and confirming orders, managing capacity, tracking deliveries, invoicing and resolving issues. </w:t>
      </w:r>
      <w:r>
        <w:rPr>
          <w:b/>
          <w:bCs/>
          <w:sz w:val="23"/>
          <w:szCs w:val="23"/>
        </w:rPr>
        <w:t xml:space="preserve">These processes will no longer be supported in the old portal once it is retired. </w:t>
      </w:r>
    </w:p>
    <w:p w14:paraId="3360B82D" w14:textId="77777777" w:rsidR="00F50B97" w:rsidRDefault="00F50B97" w:rsidP="009367FE">
      <w:pPr>
        <w:pStyle w:val="Default"/>
        <w:rPr>
          <w:b/>
          <w:bCs/>
          <w:sz w:val="23"/>
          <w:szCs w:val="23"/>
        </w:rPr>
      </w:pPr>
    </w:p>
    <w:p w14:paraId="61092D6B" w14:textId="77777777" w:rsidR="00F50B97" w:rsidRDefault="00F50B97" w:rsidP="009367FE">
      <w:pPr>
        <w:pStyle w:val="Default"/>
        <w:rPr>
          <w:sz w:val="23"/>
          <w:szCs w:val="23"/>
        </w:rPr>
      </w:pPr>
    </w:p>
    <w:sectPr w:rsidR="00F50B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67FE"/>
    <w:rsid w:val="001365D5"/>
    <w:rsid w:val="00297D37"/>
    <w:rsid w:val="002D3946"/>
    <w:rsid w:val="003E4E8D"/>
    <w:rsid w:val="00825190"/>
    <w:rsid w:val="009367FE"/>
    <w:rsid w:val="00B20428"/>
    <w:rsid w:val="00F50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B80CE"/>
  <w15:chartTrackingRefBased/>
  <w15:docId w15:val="{57A55155-0CF2-4D04-8F0C-F584FF635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67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67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67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67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67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67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67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67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67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67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67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67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67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67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67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67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67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67FE"/>
    <w:rPr>
      <w:rFonts w:eastAsiaTheme="majorEastAsia" w:cstheme="majorBidi"/>
      <w:color w:val="272727" w:themeColor="text1" w:themeTint="D8"/>
    </w:rPr>
  </w:style>
  <w:style w:type="paragraph" w:styleId="Title">
    <w:name w:val="Title"/>
    <w:basedOn w:val="Normal"/>
    <w:next w:val="Normal"/>
    <w:link w:val="TitleChar"/>
    <w:uiPriority w:val="10"/>
    <w:qFormat/>
    <w:rsid w:val="009367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67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67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67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67FE"/>
    <w:pPr>
      <w:spacing w:before="160"/>
      <w:jc w:val="center"/>
    </w:pPr>
    <w:rPr>
      <w:i/>
      <w:iCs/>
      <w:color w:val="404040" w:themeColor="text1" w:themeTint="BF"/>
    </w:rPr>
  </w:style>
  <w:style w:type="character" w:customStyle="1" w:styleId="QuoteChar">
    <w:name w:val="Quote Char"/>
    <w:basedOn w:val="DefaultParagraphFont"/>
    <w:link w:val="Quote"/>
    <w:uiPriority w:val="29"/>
    <w:rsid w:val="009367FE"/>
    <w:rPr>
      <w:i/>
      <w:iCs/>
      <w:color w:val="404040" w:themeColor="text1" w:themeTint="BF"/>
    </w:rPr>
  </w:style>
  <w:style w:type="paragraph" w:styleId="ListParagraph">
    <w:name w:val="List Paragraph"/>
    <w:basedOn w:val="Normal"/>
    <w:uiPriority w:val="34"/>
    <w:qFormat/>
    <w:rsid w:val="009367FE"/>
    <w:pPr>
      <w:ind w:left="720"/>
      <w:contextualSpacing/>
    </w:pPr>
  </w:style>
  <w:style w:type="character" w:styleId="IntenseEmphasis">
    <w:name w:val="Intense Emphasis"/>
    <w:basedOn w:val="DefaultParagraphFont"/>
    <w:uiPriority w:val="21"/>
    <w:qFormat/>
    <w:rsid w:val="009367FE"/>
    <w:rPr>
      <w:i/>
      <w:iCs/>
      <w:color w:val="0F4761" w:themeColor="accent1" w:themeShade="BF"/>
    </w:rPr>
  </w:style>
  <w:style w:type="paragraph" w:styleId="IntenseQuote">
    <w:name w:val="Intense Quote"/>
    <w:basedOn w:val="Normal"/>
    <w:next w:val="Normal"/>
    <w:link w:val="IntenseQuoteChar"/>
    <w:uiPriority w:val="30"/>
    <w:qFormat/>
    <w:rsid w:val="009367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67FE"/>
    <w:rPr>
      <w:i/>
      <w:iCs/>
      <w:color w:val="0F4761" w:themeColor="accent1" w:themeShade="BF"/>
    </w:rPr>
  </w:style>
  <w:style w:type="character" w:styleId="IntenseReference">
    <w:name w:val="Intense Reference"/>
    <w:basedOn w:val="DefaultParagraphFont"/>
    <w:uiPriority w:val="32"/>
    <w:qFormat/>
    <w:rsid w:val="009367FE"/>
    <w:rPr>
      <w:b/>
      <w:bCs/>
      <w:smallCaps/>
      <w:color w:val="0F4761" w:themeColor="accent1" w:themeShade="BF"/>
      <w:spacing w:val="5"/>
    </w:rPr>
  </w:style>
  <w:style w:type="paragraph" w:customStyle="1" w:styleId="Default">
    <w:name w:val="Default"/>
    <w:rsid w:val="009367FE"/>
    <w:pPr>
      <w:autoSpaceDE w:val="0"/>
      <w:autoSpaceDN w:val="0"/>
      <w:adjustRightInd w:val="0"/>
      <w:spacing w:after="0" w:line="240" w:lineRule="auto"/>
    </w:pPr>
    <w:rPr>
      <w:rFonts w:ascii="Aptos" w:hAnsi="Aptos" w:cs="Aptos"/>
      <w:color w:val="000000"/>
      <w:kern w:val="0"/>
    </w:rPr>
  </w:style>
  <w:style w:type="character" w:styleId="Hyperlink">
    <w:name w:val="Hyperlink"/>
    <w:basedOn w:val="DefaultParagraphFont"/>
    <w:uiPriority w:val="99"/>
    <w:unhideWhenUsed/>
    <w:rsid w:val="00F50B97"/>
    <w:rPr>
      <w:color w:val="467886" w:themeColor="hyperlink"/>
      <w:u w:val="single"/>
    </w:rPr>
  </w:style>
  <w:style w:type="character" w:styleId="UnresolvedMention">
    <w:name w:val="Unresolved Mention"/>
    <w:basedOn w:val="DefaultParagraphFont"/>
    <w:uiPriority w:val="99"/>
    <w:semiHidden/>
    <w:unhideWhenUsed/>
    <w:rsid w:val="00F50B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s.supplyon.com/en/te" TargetMode="External"/><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F7CCE054A31F4DABA2B62DC969EDED" ma:contentTypeVersion="9" ma:contentTypeDescription="Create a new document." ma:contentTypeScope="" ma:versionID="94e2c2b5c9674a0b556d8c519cf6aba3">
  <xsd:schema xmlns:xsd="http://www.w3.org/2001/XMLSchema" xmlns:xs="http://www.w3.org/2001/XMLSchema" xmlns:p="http://schemas.microsoft.com/office/2006/metadata/properties" xmlns:ns1="http://schemas.microsoft.com/sharepoint/v3" xmlns:ns2="3c18b023-5d3d-4cf2-906a-03b8b0b62d04" targetNamespace="http://schemas.microsoft.com/office/2006/metadata/properties" ma:root="true" ma:fieldsID="9d9f307a0011c9df2c3ef5385acab1fb" ns1:_="" ns2:_="">
    <xsd:import namespace="http://schemas.microsoft.com/sharepoint/v3"/>
    <xsd:import namespace="3c18b023-5d3d-4cf2-906a-03b8b0b62d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7"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c18b023-5d3d-4cf2-906a-03b8b0b62d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092D032-5B8D-4AB1-919D-E480F1697F4E}">
  <ds:schemaRefs>
    <ds:schemaRef ds:uri="http://schemas.microsoft.com/sharepoint/v3/contenttype/forms"/>
  </ds:schemaRefs>
</ds:datastoreItem>
</file>

<file path=customXml/itemProps2.xml><?xml version="1.0" encoding="utf-8"?>
<ds:datastoreItem xmlns:ds="http://schemas.openxmlformats.org/officeDocument/2006/customXml" ds:itemID="{FA43AD79-D189-4561-A449-D62A6EB7F7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c18b023-5d3d-4cf2-906a-03b8b0b62d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789C64-3CD7-40CE-82F8-5279CE886B6C}">
  <ds:schemaRefs>
    <ds:schemaRef ds:uri="http://www.w3.org/XML/1998/namespace"/>
    <ds:schemaRef ds:uri="http://purl.org/dc/terms/"/>
    <ds:schemaRef ds:uri="http://purl.org/dc/elements/1.1/"/>
    <ds:schemaRef ds:uri="http://schemas.microsoft.com/office/infopath/2007/PartnerControls"/>
    <ds:schemaRef ds:uri="http://schemas.microsoft.com/office/2006/metadata/properties"/>
    <ds:schemaRef ds:uri="http://schemas.microsoft.com/sharepoint/v3"/>
    <ds:schemaRef ds:uri="http://schemas.openxmlformats.org/package/2006/metadata/core-properties"/>
    <ds:schemaRef ds:uri="http://schemas.microsoft.com/office/2006/documentManagement/types"/>
    <ds:schemaRef ds:uri="http://purl.org/dc/dcmitype/"/>
    <ds:schemaRef ds:uri="3c18b023-5d3d-4cf2-906a-03b8b0b62d04"/>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Cooksey, Bridgette Y</dc:creator>
  <cp:keywords/>
  <dc:description/>
  <cp:lastModifiedBy>Zhang, Tony (Global Supply Chain)</cp:lastModifiedBy>
  <cp:revision>2</cp:revision>
  <dcterms:created xsi:type="dcterms:W3CDTF">2025-10-21T03:51:00Z</dcterms:created>
  <dcterms:modified xsi:type="dcterms:W3CDTF">2025-10-21T03:51:00Z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0x0101000BF7CCE054A31F4DABA2B62DC969EDED</vt:lpwstr>
  </property>
</Properties>
</file>